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6201" w14:textId="442FF8B7" w:rsidR="00D263BB" w:rsidRDefault="004164AD">
      <w:pPr>
        <w:rPr>
          <w:rFonts w:ascii="Arial Narrow" w:hAnsi="Arial Narrow"/>
          <w:lang w:val="en-US"/>
        </w:rPr>
      </w:pPr>
      <w:r>
        <w:rPr>
          <w:rFonts w:ascii="Arial Narrow" w:hAnsi="Arial Narrow"/>
          <w:noProof/>
          <w:lang w:val="en-US"/>
        </w:rPr>
        <w:drawing>
          <wp:inline distT="0" distB="0" distL="0" distR="0" wp14:anchorId="7F654F8E" wp14:editId="222E4F9C">
            <wp:extent cx="5805289" cy="1386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916" cy="13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7496" w14:textId="65B0E81D" w:rsidR="00D263BB" w:rsidRDefault="00D263BB" w:rsidP="000F386A">
      <w:pPr>
        <w:pStyle w:val="NoSpacing"/>
        <w:rPr>
          <w:lang w:val="en-US"/>
        </w:rPr>
      </w:pPr>
    </w:p>
    <w:p w14:paraId="4EC59593" w14:textId="77777777" w:rsidR="003A6049" w:rsidRDefault="003A6049" w:rsidP="000F386A">
      <w:pPr>
        <w:pStyle w:val="NoSpacing"/>
        <w:rPr>
          <w:lang w:val="en-US"/>
        </w:rPr>
      </w:pPr>
    </w:p>
    <w:p w14:paraId="15DDF32C" w14:textId="7E030011" w:rsidR="00D263BB" w:rsidRDefault="00D263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>The GVRHA Green R</w:t>
      </w:r>
      <w:r w:rsidR="00093A3C">
        <w:rPr>
          <w:sz w:val="24"/>
          <w:szCs w:val="24"/>
          <w:lang w:val="en-US"/>
        </w:rPr>
        <w:t>eine</w:t>
      </w:r>
      <w:r w:rsidRPr="000F386A">
        <w:rPr>
          <w:sz w:val="24"/>
          <w:szCs w:val="24"/>
          <w:lang w:val="en-US"/>
        </w:rPr>
        <w:t>r Buckle Series is open to any eligible GVRHA Green R</w:t>
      </w:r>
      <w:r w:rsidR="00093A3C">
        <w:rPr>
          <w:sz w:val="24"/>
          <w:szCs w:val="24"/>
          <w:lang w:val="en-US"/>
        </w:rPr>
        <w:t>einer</w:t>
      </w:r>
      <w:r w:rsidRPr="000F386A">
        <w:rPr>
          <w:sz w:val="24"/>
          <w:szCs w:val="24"/>
          <w:lang w:val="en-US"/>
        </w:rPr>
        <w:t xml:space="preserve"> or GVRHA Beginner Rider</w:t>
      </w:r>
      <w:r w:rsidR="00316F28" w:rsidRPr="000F386A">
        <w:rPr>
          <w:sz w:val="24"/>
          <w:szCs w:val="24"/>
          <w:lang w:val="en-US"/>
        </w:rPr>
        <w:t>.</w:t>
      </w:r>
    </w:p>
    <w:p w14:paraId="54269299" w14:textId="77777777" w:rsidR="00D95B1C" w:rsidRPr="000F386A" w:rsidRDefault="00D95B1C" w:rsidP="00D95B1C">
      <w:pPr>
        <w:pStyle w:val="NoSpacing"/>
        <w:ind w:left="720"/>
        <w:rPr>
          <w:sz w:val="24"/>
          <w:szCs w:val="24"/>
          <w:lang w:val="en-US"/>
        </w:rPr>
      </w:pPr>
    </w:p>
    <w:p w14:paraId="36102C47" w14:textId="66D2CC53" w:rsidR="009664BB" w:rsidRDefault="009664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>The GVRHA Green R</w:t>
      </w:r>
      <w:r w:rsidR="00093A3C">
        <w:rPr>
          <w:sz w:val="24"/>
          <w:szCs w:val="24"/>
          <w:lang w:val="en-US"/>
        </w:rPr>
        <w:t>eine</w:t>
      </w:r>
      <w:r w:rsidRPr="000F386A">
        <w:rPr>
          <w:sz w:val="24"/>
          <w:szCs w:val="24"/>
          <w:lang w:val="en-US"/>
        </w:rPr>
        <w:t>r Buckle Series replaces any Hi Point system previously used.</w:t>
      </w:r>
    </w:p>
    <w:p w14:paraId="46D7961B" w14:textId="77777777" w:rsidR="00D95B1C" w:rsidRDefault="00D95B1C" w:rsidP="00D95B1C">
      <w:pPr>
        <w:pStyle w:val="ListParagraph"/>
        <w:rPr>
          <w:sz w:val="24"/>
          <w:szCs w:val="24"/>
          <w:lang w:val="en-US"/>
        </w:rPr>
      </w:pPr>
    </w:p>
    <w:p w14:paraId="07079EF0" w14:textId="57A664EC" w:rsidR="00D263BB" w:rsidRDefault="00D263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>Competitor MUST be a financial member of GVRHA.</w:t>
      </w:r>
    </w:p>
    <w:p w14:paraId="257A86C8" w14:textId="77777777" w:rsidR="00D95B1C" w:rsidRPr="000F386A" w:rsidRDefault="00D95B1C" w:rsidP="00D95B1C">
      <w:pPr>
        <w:pStyle w:val="NoSpacing"/>
        <w:ind w:left="720"/>
        <w:rPr>
          <w:sz w:val="24"/>
          <w:szCs w:val="24"/>
          <w:lang w:val="en-US"/>
        </w:rPr>
      </w:pPr>
    </w:p>
    <w:p w14:paraId="3CCE5BF2" w14:textId="0BC76896" w:rsidR="00D263BB" w:rsidRDefault="001F0304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>Qualifying classes for the ser</w:t>
      </w:r>
      <w:r w:rsidR="00D263BB" w:rsidRPr="000F386A">
        <w:rPr>
          <w:sz w:val="24"/>
          <w:szCs w:val="24"/>
          <w:lang w:val="en-US"/>
        </w:rPr>
        <w:t>ies will be held at the following shows during 202</w:t>
      </w:r>
      <w:r w:rsidR="00135685">
        <w:rPr>
          <w:sz w:val="24"/>
          <w:szCs w:val="24"/>
          <w:lang w:val="en-US"/>
        </w:rPr>
        <w:t>4</w:t>
      </w:r>
      <w:r w:rsidR="00D263BB" w:rsidRPr="000F386A">
        <w:rPr>
          <w:sz w:val="24"/>
          <w:szCs w:val="24"/>
          <w:lang w:val="en-US"/>
        </w:rPr>
        <w:t xml:space="preserve">: February, </w:t>
      </w:r>
      <w:r w:rsidR="0032118D">
        <w:rPr>
          <w:sz w:val="24"/>
          <w:szCs w:val="24"/>
          <w:lang w:val="en-US"/>
        </w:rPr>
        <w:t xml:space="preserve">March, </w:t>
      </w:r>
      <w:r w:rsidR="00D263BB" w:rsidRPr="000F386A">
        <w:rPr>
          <w:sz w:val="24"/>
          <w:szCs w:val="24"/>
          <w:lang w:val="en-US"/>
        </w:rPr>
        <w:t>April,</w:t>
      </w:r>
      <w:r w:rsidR="004164AD">
        <w:rPr>
          <w:sz w:val="24"/>
          <w:szCs w:val="24"/>
          <w:lang w:val="en-US"/>
        </w:rPr>
        <w:t xml:space="preserve"> </w:t>
      </w:r>
      <w:r w:rsidR="0032118D">
        <w:rPr>
          <w:sz w:val="24"/>
          <w:szCs w:val="24"/>
          <w:lang w:val="en-US"/>
        </w:rPr>
        <w:t>May,</w:t>
      </w:r>
      <w:r w:rsidR="00D263BB" w:rsidRPr="000F386A">
        <w:rPr>
          <w:sz w:val="24"/>
          <w:szCs w:val="24"/>
          <w:lang w:val="en-US"/>
        </w:rPr>
        <w:t xml:space="preserve"> June, August</w:t>
      </w:r>
      <w:r w:rsidR="0032118D">
        <w:rPr>
          <w:sz w:val="24"/>
          <w:szCs w:val="24"/>
          <w:lang w:val="en-US"/>
        </w:rPr>
        <w:t>, September</w:t>
      </w:r>
      <w:r w:rsidR="00D263BB" w:rsidRPr="000F386A">
        <w:rPr>
          <w:sz w:val="24"/>
          <w:szCs w:val="24"/>
          <w:lang w:val="en-US"/>
        </w:rPr>
        <w:t xml:space="preserve">.  A Top 10 Clean Slate Final will be held at </w:t>
      </w:r>
      <w:r w:rsidR="00726647">
        <w:rPr>
          <w:sz w:val="24"/>
          <w:szCs w:val="24"/>
          <w:lang w:val="en-US"/>
        </w:rPr>
        <w:t>the November</w:t>
      </w:r>
      <w:r w:rsidR="00D263BB" w:rsidRPr="000F386A">
        <w:rPr>
          <w:sz w:val="24"/>
          <w:szCs w:val="24"/>
          <w:lang w:val="en-US"/>
        </w:rPr>
        <w:t xml:space="preserve"> show</w:t>
      </w:r>
      <w:r w:rsidR="00726647">
        <w:rPr>
          <w:sz w:val="24"/>
          <w:szCs w:val="24"/>
          <w:lang w:val="en-US"/>
        </w:rPr>
        <w:t>.</w:t>
      </w:r>
    </w:p>
    <w:p w14:paraId="2C2A314A" w14:textId="77777777" w:rsidR="00D95B1C" w:rsidRPr="000F386A" w:rsidRDefault="00D95B1C" w:rsidP="00D95B1C">
      <w:pPr>
        <w:pStyle w:val="NoSpacing"/>
        <w:ind w:left="720"/>
        <w:rPr>
          <w:sz w:val="24"/>
          <w:szCs w:val="24"/>
          <w:lang w:val="en-US"/>
        </w:rPr>
      </w:pPr>
    </w:p>
    <w:p w14:paraId="740FBED6" w14:textId="69B1C07E" w:rsidR="009664BB" w:rsidRDefault="00D263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>A competitor’s score from each GVRHA Green R</w:t>
      </w:r>
      <w:r w:rsidR="00FD20E7">
        <w:rPr>
          <w:sz w:val="24"/>
          <w:szCs w:val="24"/>
          <w:lang w:val="en-US"/>
        </w:rPr>
        <w:t>ein</w:t>
      </w:r>
      <w:r w:rsidRPr="000F386A">
        <w:rPr>
          <w:sz w:val="24"/>
          <w:szCs w:val="24"/>
          <w:lang w:val="en-US"/>
        </w:rPr>
        <w:t>er class held at each qualifying show will be added together and the Top 10 aggregate scores, plus ties, will advance to the</w:t>
      </w:r>
      <w:r w:rsidR="00316F28" w:rsidRPr="000F386A">
        <w:rPr>
          <w:sz w:val="24"/>
          <w:szCs w:val="24"/>
          <w:lang w:val="en-US"/>
        </w:rPr>
        <w:t xml:space="preserve"> clean slate</w:t>
      </w:r>
      <w:r w:rsidRPr="000F386A">
        <w:rPr>
          <w:sz w:val="24"/>
          <w:szCs w:val="24"/>
          <w:lang w:val="en-US"/>
        </w:rPr>
        <w:t xml:space="preserve"> final in </w:t>
      </w:r>
      <w:r w:rsidR="00726647">
        <w:rPr>
          <w:sz w:val="24"/>
          <w:szCs w:val="24"/>
          <w:lang w:val="en-US"/>
        </w:rPr>
        <w:t>November</w:t>
      </w:r>
      <w:r w:rsidRPr="000F386A">
        <w:rPr>
          <w:sz w:val="24"/>
          <w:szCs w:val="24"/>
          <w:lang w:val="en-US"/>
        </w:rPr>
        <w:t xml:space="preserve">.  </w:t>
      </w:r>
    </w:p>
    <w:p w14:paraId="63328F18" w14:textId="77777777" w:rsidR="00D95B1C" w:rsidRPr="000F386A" w:rsidRDefault="00D95B1C" w:rsidP="00D95B1C">
      <w:pPr>
        <w:pStyle w:val="NoSpacing"/>
        <w:ind w:left="720"/>
        <w:rPr>
          <w:sz w:val="24"/>
          <w:szCs w:val="24"/>
          <w:lang w:val="en-US"/>
        </w:rPr>
      </w:pPr>
    </w:p>
    <w:p w14:paraId="5F9103D4" w14:textId="25A86616" w:rsidR="009664BB" w:rsidRDefault="009664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>As per NRHA rules a zero is classed as a score and will be counted however a no score will not</w:t>
      </w:r>
    </w:p>
    <w:p w14:paraId="48610FB7" w14:textId="77777777" w:rsidR="00D95B1C" w:rsidRPr="000F386A" w:rsidRDefault="00D95B1C" w:rsidP="00D95B1C">
      <w:pPr>
        <w:pStyle w:val="NoSpacing"/>
        <w:ind w:left="720"/>
        <w:rPr>
          <w:sz w:val="24"/>
          <w:szCs w:val="24"/>
          <w:lang w:val="en-US"/>
        </w:rPr>
      </w:pPr>
    </w:p>
    <w:p w14:paraId="5D7BCE59" w14:textId="6857B9E4" w:rsidR="009664BB" w:rsidRDefault="00D263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93A3C">
        <w:rPr>
          <w:sz w:val="24"/>
          <w:szCs w:val="24"/>
          <w:lang w:val="en-US"/>
        </w:rPr>
        <w:t xml:space="preserve">To be eligible to advance to the </w:t>
      </w:r>
      <w:r w:rsidR="009664BB" w:rsidRPr="00093A3C">
        <w:rPr>
          <w:sz w:val="24"/>
          <w:szCs w:val="24"/>
          <w:lang w:val="en-US"/>
        </w:rPr>
        <w:t xml:space="preserve">clean slate </w:t>
      </w:r>
      <w:r w:rsidRPr="00093A3C">
        <w:rPr>
          <w:sz w:val="24"/>
          <w:szCs w:val="24"/>
          <w:lang w:val="en-US"/>
        </w:rPr>
        <w:t xml:space="preserve">final, competitors MUST compete at a minimum of </w:t>
      </w:r>
      <w:r w:rsidR="00F120C7" w:rsidRPr="00093A3C">
        <w:rPr>
          <w:sz w:val="24"/>
          <w:szCs w:val="24"/>
          <w:lang w:val="en-US"/>
        </w:rPr>
        <w:t>t</w:t>
      </w:r>
      <w:r w:rsidR="0032118D">
        <w:rPr>
          <w:sz w:val="24"/>
          <w:szCs w:val="24"/>
          <w:lang w:val="en-US"/>
        </w:rPr>
        <w:t>hree</w:t>
      </w:r>
      <w:r w:rsidRPr="00093A3C">
        <w:rPr>
          <w:sz w:val="24"/>
          <w:szCs w:val="24"/>
          <w:lang w:val="en-US"/>
        </w:rPr>
        <w:t xml:space="preserve"> of the </w:t>
      </w:r>
      <w:r w:rsidR="0032118D">
        <w:rPr>
          <w:sz w:val="24"/>
          <w:szCs w:val="24"/>
          <w:lang w:val="en-US"/>
        </w:rPr>
        <w:t>seven</w:t>
      </w:r>
      <w:r w:rsidRPr="00093A3C">
        <w:rPr>
          <w:sz w:val="24"/>
          <w:szCs w:val="24"/>
          <w:lang w:val="en-US"/>
        </w:rPr>
        <w:t xml:space="preserve"> qualifying shows throughout the year.</w:t>
      </w:r>
      <w:r w:rsidR="00BA2E99" w:rsidRPr="00093A3C">
        <w:rPr>
          <w:sz w:val="24"/>
          <w:szCs w:val="24"/>
          <w:lang w:val="en-US"/>
        </w:rPr>
        <w:t xml:space="preserve"> Only the top four J</w:t>
      </w:r>
      <w:r w:rsidR="00316F28" w:rsidRPr="00093A3C">
        <w:rPr>
          <w:sz w:val="24"/>
          <w:szCs w:val="24"/>
          <w:lang w:val="en-US"/>
        </w:rPr>
        <w:t>udges scores for each competitor will be added together and used to make up the aggregate.</w:t>
      </w:r>
    </w:p>
    <w:p w14:paraId="21C220D1" w14:textId="77777777" w:rsidR="00D95B1C" w:rsidRPr="00093A3C" w:rsidRDefault="00D95B1C" w:rsidP="00D95B1C">
      <w:pPr>
        <w:pStyle w:val="NoSpacing"/>
        <w:ind w:left="720"/>
        <w:rPr>
          <w:sz w:val="24"/>
          <w:szCs w:val="24"/>
          <w:lang w:val="en-US"/>
        </w:rPr>
      </w:pPr>
    </w:p>
    <w:p w14:paraId="3019D3E3" w14:textId="2F71A507" w:rsidR="00D263BB" w:rsidRDefault="009664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>The winner of the final will be presented with a Champion Trophy buckle.</w:t>
      </w:r>
    </w:p>
    <w:p w14:paraId="35D4D2BD" w14:textId="77777777" w:rsidR="00D95B1C" w:rsidRPr="000F386A" w:rsidRDefault="00D95B1C" w:rsidP="00D95B1C">
      <w:pPr>
        <w:pStyle w:val="NoSpacing"/>
        <w:rPr>
          <w:sz w:val="24"/>
          <w:szCs w:val="24"/>
          <w:lang w:val="en-US"/>
        </w:rPr>
      </w:pPr>
    </w:p>
    <w:p w14:paraId="4A9431D8" w14:textId="418BE513" w:rsidR="00D263BB" w:rsidRPr="00264394" w:rsidRDefault="009664BB" w:rsidP="000F386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F386A">
        <w:rPr>
          <w:sz w:val="24"/>
          <w:szCs w:val="24"/>
          <w:lang w:val="en-US"/>
        </w:rPr>
        <w:t xml:space="preserve">All other </w:t>
      </w:r>
      <w:r w:rsidR="00D263BB" w:rsidRPr="000F386A">
        <w:rPr>
          <w:sz w:val="24"/>
          <w:szCs w:val="24"/>
          <w:lang w:val="en-US"/>
        </w:rPr>
        <w:t xml:space="preserve">GVRHA </w:t>
      </w:r>
      <w:r w:rsidR="0095327F" w:rsidRPr="000F386A">
        <w:rPr>
          <w:sz w:val="24"/>
          <w:szCs w:val="24"/>
          <w:lang w:val="en-US"/>
        </w:rPr>
        <w:t>Entry Level</w:t>
      </w:r>
      <w:r w:rsidR="00D263BB" w:rsidRPr="000F386A">
        <w:rPr>
          <w:sz w:val="24"/>
          <w:szCs w:val="24"/>
          <w:lang w:val="en-US"/>
        </w:rPr>
        <w:t xml:space="preserve"> class rules will apply (please refer to the GVRHA </w:t>
      </w:r>
      <w:r w:rsidR="0095327F" w:rsidRPr="000F386A">
        <w:rPr>
          <w:sz w:val="24"/>
          <w:szCs w:val="24"/>
          <w:lang w:val="en-US"/>
        </w:rPr>
        <w:t xml:space="preserve">Entry Level Class </w:t>
      </w:r>
      <w:r w:rsidR="00D263BB" w:rsidRPr="000F386A">
        <w:rPr>
          <w:sz w:val="24"/>
          <w:szCs w:val="24"/>
          <w:lang w:val="en-US"/>
        </w:rPr>
        <w:t>Rules for GVRHA Green R</w:t>
      </w:r>
      <w:r w:rsidR="00093A3C">
        <w:rPr>
          <w:sz w:val="24"/>
          <w:szCs w:val="24"/>
          <w:lang w:val="en-US"/>
        </w:rPr>
        <w:t>einer</w:t>
      </w:r>
      <w:r w:rsidR="0095327F" w:rsidRPr="000F386A">
        <w:rPr>
          <w:sz w:val="24"/>
          <w:szCs w:val="24"/>
          <w:lang w:val="en-US"/>
        </w:rPr>
        <w:t>/ Beginner Rider</w:t>
      </w:r>
      <w:r w:rsidR="00D263BB" w:rsidRPr="000F386A">
        <w:rPr>
          <w:sz w:val="24"/>
          <w:szCs w:val="24"/>
          <w:lang w:val="en-US"/>
        </w:rPr>
        <w:t xml:space="preserve"> eligibility)</w:t>
      </w:r>
      <w:r w:rsidR="00DF6FD8" w:rsidRPr="000F386A">
        <w:rPr>
          <w:sz w:val="24"/>
          <w:szCs w:val="24"/>
        </w:rPr>
        <w:t xml:space="preserve"> </w:t>
      </w:r>
    </w:p>
    <w:p w14:paraId="4DEDA953" w14:textId="0A6C5CEE" w:rsidR="00DF6FD8" w:rsidRDefault="00000000" w:rsidP="00DF6FD8">
      <w:pPr>
        <w:pStyle w:val="ListParagraph"/>
        <w:rPr>
          <w:rFonts w:ascii="Arial Narrow" w:hAnsi="Arial Narrow"/>
          <w:sz w:val="28"/>
          <w:szCs w:val="28"/>
          <w:lang w:val="en-US"/>
        </w:rPr>
      </w:pPr>
      <w:hyperlink r:id="rId8" w:history="1">
        <w:r w:rsidR="0032118D" w:rsidRPr="0023721E">
          <w:rPr>
            <w:rStyle w:val="Hyperlink"/>
            <w:rFonts w:ascii="Arial Narrow" w:hAnsi="Arial Narrow"/>
            <w:sz w:val="28"/>
            <w:szCs w:val="28"/>
            <w:lang w:val="en-US"/>
          </w:rPr>
          <w:t>https://gvrha.com.au/wp-content/uploads/2022/07/GVRHA-Entry-Level-Conditions.docx.pdf</w:t>
        </w:r>
      </w:hyperlink>
    </w:p>
    <w:p w14:paraId="7AA42B70" w14:textId="77777777" w:rsidR="0032118D" w:rsidRPr="00D263BB" w:rsidRDefault="0032118D" w:rsidP="00DF6FD8">
      <w:pPr>
        <w:pStyle w:val="ListParagraph"/>
        <w:rPr>
          <w:rFonts w:ascii="Arial Narrow" w:hAnsi="Arial Narrow"/>
          <w:sz w:val="28"/>
          <w:szCs w:val="28"/>
          <w:lang w:val="en-US"/>
        </w:rPr>
      </w:pPr>
    </w:p>
    <w:p w14:paraId="4100B505" w14:textId="38AE5F7C" w:rsidR="00D263BB" w:rsidRDefault="00D263BB" w:rsidP="00D263BB">
      <w:pPr>
        <w:ind w:left="360"/>
        <w:rPr>
          <w:rFonts w:ascii="Arial Narrow" w:hAnsi="Arial Narrow"/>
          <w:lang w:val="en-US"/>
        </w:rPr>
      </w:pPr>
    </w:p>
    <w:p w14:paraId="1491EAFF" w14:textId="1743C6F7" w:rsidR="00D263BB" w:rsidRDefault="00D263BB" w:rsidP="00D263BB">
      <w:pPr>
        <w:ind w:left="360"/>
        <w:rPr>
          <w:rFonts w:ascii="Arial Narrow" w:hAnsi="Arial Narrow"/>
          <w:lang w:val="en-US"/>
        </w:rPr>
      </w:pPr>
    </w:p>
    <w:p w14:paraId="1E34AA74" w14:textId="657BEADF" w:rsidR="009F2198" w:rsidRDefault="009F2198" w:rsidP="00D263BB">
      <w:pPr>
        <w:ind w:left="360"/>
        <w:rPr>
          <w:rFonts w:ascii="Arial Narrow" w:hAnsi="Arial Narrow"/>
          <w:lang w:val="en-US"/>
        </w:rPr>
      </w:pPr>
    </w:p>
    <w:p w14:paraId="00E265CD" w14:textId="3E14475F" w:rsidR="009F2198" w:rsidRPr="00D263BB" w:rsidRDefault="009F2198" w:rsidP="00D263BB">
      <w:pPr>
        <w:ind w:left="3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Revision – January 202</w:t>
      </w:r>
      <w:r w:rsidR="00135685">
        <w:rPr>
          <w:rFonts w:ascii="Arial Narrow" w:hAnsi="Arial Narrow"/>
          <w:lang w:val="en-US"/>
        </w:rPr>
        <w:t>4</w:t>
      </w:r>
    </w:p>
    <w:sectPr w:rsidR="009F2198" w:rsidRPr="00D26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427" w14:textId="77777777" w:rsidR="001715FF" w:rsidRDefault="001715FF" w:rsidP="00726647">
      <w:pPr>
        <w:spacing w:after="0" w:line="240" w:lineRule="auto"/>
      </w:pPr>
      <w:r>
        <w:separator/>
      </w:r>
    </w:p>
  </w:endnote>
  <w:endnote w:type="continuationSeparator" w:id="0">
    <w:p w14:paraId="2DB111D5" w14:textId="77777777" w:rsidR="001715FF" w:rsidRDefault="001715FF" w:rsidP="0072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7911" w14:textId="77777777" w:rsidR="001715FF" w:rsidRDefault="001715FF" w:rsidP="00726647">
      <w:pPr>
        <w:spacing w:after="0" w:line="240" w:lineRule="auto"/>
      </w:pPr>
      <w:r>
        <w:separator/>
      </w:r>
    </w:p>
  </w:footnote>
  <w:footnote w:type="continuationSeparator" w:id="0">
    <w:p w14:paraId="0934B412" w14:textId="77777777" w:rsidR="001715FF" w:rsidRDefault="001715FF" w:rsidP="0072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F7E"/>
    <w:multiLevelType w:val="hybridMultilevel"/>
    <w:tmpl w:val="CE8A08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71E8"/>
    <w:multiLevelType w:val="hybridMultilevel"/>
    <w:tmpl w:val="58E6D0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856522">
    <w:abstractNumId w:val="0"/>
  </w:num>
  <w:num w:numId="2" w16cid:durableId="171449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BB"/>
    <w:rsid w:val="00093A3C"/>
    <w:rsid w:val="000F386A"/>
    <w:rsid w:val="00135685"/>
    <w:rsid w:val="001715FF"/>
    <w:rsid w:val="001A0378"/>
    <w:rsid w:val="001F0304"/>
    <w:rsid w:val="00202A79"/>
    <w:rsid w:val="00241E1A"/>
    <w:rsid w:val="00264394"/>
    <w:rsid w:val="00316F28"/>
    <w:rsid w:val="0032118D"/>
    <w:rsid w:val="003A22ED"/>
    <w:rsid w:val="003A6049"/>
    <w:rsid w:val="004164AD"/>
    <w:rsid w:val="005D482D"/>
    <w:rsid w:val="006E5059"/>
    <w:rsid w:val="00726647"/>
    <w:rsid w:val="007C4682"/>
    <w:rsid w:val="007F4B08"/>
    <w:rsid w:val="0095327F"/>
    <w:rsid w:val="009664BB"/>
    <w:rsid w:val="009F2198"/>
    <w:rsid w:val="00A20CA9"/>
    <w:rsid w:val="00A355BB"/>
    <w:rsid w:val="00BA2E99"/>
    <w:rsid w:val="00CA6068"/>
    <w:rsid w:val="00D07DFB"/>
    <w:rsid w:val="00D263BB"/>
    <w:rsid w:val="00D95B1C"/>
    <w:rsid w:val="00DB6A26"/>
    <w:rsid w:val="00DF6FD8"/>
    <w:rsid w:val="00EF6136"/>
    <w:rsid w:val="00F120C7"/>
    <w:rsid w:val="00F743C3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14014"/>
  <w15:docId w15:val="{D186CCA6-6F32-448A-A19A-16FD5778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F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38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47"/>
  </w:style>
  <w:style w:type="paragraph" w:styleId="Footer">
    <w:name w:val="footer"/>
    <w:basedOn w:val="Normal"/>
    <w:link w:val="FooterChar"/>
    <w:uiPriority w:val="99"/>
    <w:unhideWhenUsed/>
    <w:rsid w:val="00726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47"/>
  </w:style>
  <w:style w:type="character" w:styleId="UnresolvedMention">
    <w:name w:val="Unresolved Mention"/>
    <w:basedOn w:val="DefaultParagraphFont"/>
    <w:uiPriority w:val="99"/>
    <w:semiHidden/>
    <w:unhideWhenUsed/>
    <w:rsid w:val="00264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rha.com.au/wp-content/uploads/2022/07/GVRHA-Entry-Level-Conditions.docx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Secomb</dc:creator>
  <cp:keywords/>
  <dc:description/>
  <cp:lastModifiedBy>GVRHA Secretary</cp:lastModifiedBy>
  <cp:revision>3</cp:revision>
  <cp:lastPrinted>2021-04-22T05:35:00Z</cp:lastPrinted>
  <dcterms:created xsi:type="dcterms:W3CDTF">2023-01-14T09:26:00Z</dcterms:created>
  <dcterms:modified xsi:type="dcterms:W3CDTF">2024-01-07T05:29:00Z</dcterms:modified>
</cp:coreProperties>
</file>